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55"/>
        </w:tabs>
        <w:spacing w:after="0" w:before="640" w:line="240" w:lineRule="auto"/>
        <w:ind w:left="57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w:t>
        <w:br w:type="textWrapping"/>
        <w:t xml:space="preserve">Name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55"/>
        </w:tabs>
        <w:spacing w:after="0" w:before="0" w:line="240" w:lineRule="auto"/>
        <w:ind w:left="57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55"/>
        </w:tabs>
        <w:spacing w:after="0" w:before="0" w:line="240" w:lineRule="auto"/>
        <w:ind w:left="57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48"/>
        </w:tabs>
        <w:spacing w:after="0" w:before="960" w:line="240" w:lineRule="auto"/>
        <w:ind w:left="19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location, date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40"/>
        </w:tabs>
        <w:spacing w:after="720" w:before="1000" w:line="288" w:lineRule="auto"/>
        <w:ind w:left="192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br w:type="textWrapping"/>
      </w:r>
      <w:r w:rsidDel="00000000" w:rsidR="00000000" w:rsidRPr="00000000">
        <w:rPr>
          <w:rFonts w:ascii="Arial" w:cs="Arial" w:eastAsia="Arial" w:hAnsi="Arial"/>
          <w:b w:val="1"/>
          <w:sz w:val="28"/>
          <w:szCs w:val="28"/>
          <w:rtl w:val="0"/>
        </w:rPr>
        <w:t xml:space="preserve">Stick to science: a campaign to champion European research</w:t>
      </w:r>
      <w:r w:rsidDel="00000000" w:rsidR="00000000" w:rsidRPr="00000000">
        <w:rPr>
          <w:rtl w:val="0"/>
        </w:rPr>
      </w:r>
    </w:p>
    <w:p w:rsidR="00000000" w:rsidDel="00000000" w:rsidP="00000000" w:rsidRDefault="00000000" w:rsidRPr="00000000" w14:paraId="00000006">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Dear XXX</w:t>
      </w:r>
    </w:p>
    <w:p w:rsidR="00000000" w:rsidDel="00000000" w:rsidP="00000000" w:rsidRDefault="00000000" w:rsidRPr="00000000" w14:paraId="00000007">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Europe’s leading researchers and research organisations, health groups, foundations and others - including Nobel Prize winners and Field Medallists - have come together with one voice to highlight the impact of delaying association to Horizon Europe for Switzerland and the United Kingdom.</w:t>
      </w:r>
    </w:p>
    <w:p w:rsidR="00000000" w:rsidDel="00000000" w:rsidP="00000000" w:rsidRDefault="00000000" w:rsidRPr="00000000" w14:paraId="00000008">
      <w:pPr>
        <w:spacing w:before="120" w:line="276" w:lineRule="auto"/>
        <w:ind w:left="192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Joining the Stick to Science campaign, prominent academics and institutions from over 29 nations across the continent have signed a petition under </w:t>
      </w:r>
      <w:hyperlink r:id="rId7">
        <w:r w:rsidDel="00000000" w:rsidR="00000000" w:rsidRPr="00000000">
          <w:rPr>
            <w:rFonts w:ascii="Arial" w:cs="Arial" w:eastAsia="Arial" w:hAnsi="Arial"/>
            <w:b w:val="1"/>
            <w:color w:val="1155cc"/>
            <w:sz w:val="20"/>
            <w:szCs w:val="20"/>
            <w:u w:val="single"/>
            <w:rtl w:val="0"/>
          </w:rPr>
          <w:t xml:space="preserve">www.stick-to-science.eu</w:t>
        </w:r>
      </w:hyperlink>
      <w:r w:rsidDel="00000000" w:rsidR="00000000" w:rsidRPr="00000000">
        <w:rPr>
          <w:rFonts w:ascii="Arial" w:cs="Arial" w:eastAsia="Arial" w:hAnsi="Arial"/>
          <w:b w:val="1"/>
          <w:sz w:val="20"/>
          <w:szCs w:val="20"/>
          <w:rtl w:val="0"/>
        </w:rPr>
        <w:t xml:space="preserve"> to urge the European Council, Parliament and Commission, to rapidly conclude Horizon Europe association agreements with the UK and Switzerland. </w:t>
      </w:r>
    </w:p>
    <w:p w:rsidR="00000000" w:rsidDel="00000000" w:rsidP="00000000" w:rsidRDefault="00000000" w:rsidRPr="00000000" w14:paraId="00000009">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 the European Commissioner for XXX, you will know that our greatest collective challenges do not respect national borders. Horizon Europe is a vital lever for global collaboration, forging alliances and partnerships that keep European research at the cutting-edge of discovery – and globally competitive. The invasion of Ukraine concerns and affects us all deeply and highlights the need for both solidarity within Europe and for strengthening Europe’s place in the world.</w:t>
      </w:r>
    </w:p>
    <w:p w:rsidR="00000000" w:rsidDel="00000000" w:rsidP="00000000" w:rsidRDefault="00000000" w:rsidRPr="00000000" w14:paraId="0000000A">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Switzerland and the UK have been collaborative partners within EU programmes in the past and wish to remain so. They have already contributed significantly to Horizon 2020 and have brought valuable expertise to thousands of collaborative projects through previous framework programmes. Switzerland has been a committed partner in the EU research and innovation programmes for more than forty years, and boasts cutting-edge expertise in health research and quantum technologies, in addition to hosting the Large Hadron Collider at CERN. Meanwhile, the UK has been one of the most frequent collaborative partners for many Member States. Indeed, 26% of all international papers on Covid-19 have had at least one UK co-author.</w:t>
      </w:r>
    </w:p>
    <w:p w:rsidR="00000000" w:rsidDel="00000000" w:rsidP="00000000" w:rsidRDefault="00000000" w:rsidRPr="00000000" w14:paraId="0000000B">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your role, we ask that you champion your support for ongoing scientific collaboration from within the European Commission, urging swift progress towards association for both the UK and Switzerland.</w:t>
      </w:r>
      <w:r w:rsidDel="00000000" w:rsidR="00000000" w:rsidRPr="00000000">
        <w:rPr>
          <w:rFonts w:ascii="Arial" w:cs="Arial" w:eastAsia="Arial" w:hAnsi="Arial"/>
          <w:sz w:val="20"/>
          <w:szCs w:val="20"/>
          <w:rtl w:val="0"/>
        </w:rPr>
        <w:t xml:space="preserve"> This will allow UK and Swiss researchers to contribute scientifically and financially to the strength of Horizon Europe in order to maintain a truly open and inclusive European Research Area.</w:t>
      </w:r>
      <w:r w:rsidDel="00000000" w:rsidR="00000000" w:rsidRPr="00000000">
        <w:rPr>
          <w:rtl w:val="0"/>
        </w:rPr>
      </w:r>
    </w:p>
    <w:p w:rsidR="00000000" w:rsidDel="00000000" w:rsidP="00000000" w:rsidRDefault="00000000" w:rsidRPr="00000000" w14:paraId="0000000C">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Keeping Horizon Europe open is in all our best interests. Shrinking the membership of Horizon Europe to long-standing partners would compromise scientific and health advances and damage the economic benefits all nations gain from cross-border cooperation. Please do what you can to stick up for science collaboration, for the benefit of our shared future in Europe and beyond. </w:t>
      </w:r>
    </w:p>
    <w:p w:rsidR="00000000" w:rsidDel="00000000" w:rsidP="00000000" w:rsidRDefault="00000000" w:rsidRPr="00000000" w14:paraId="0000000D">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Yours,</w:t>
      </w:r>
    </w:p>
    <w:p w:rsidR="00000000" w:rsidDel="00000000" w:rsidP="00000000" w:rsidRDefault="00000000" w:rsidRPr="00000000" w14:paraId="0000000E">
      <w:pPr>
        <w:spacing w:before="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before="100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010">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11">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On behalf of the Stick to Science initiative</w:t>
      </w:r>
    </w:p>
    <w:p w:rsidR="00000000" w:rsidDel="00000000" w:rsidP="00000000" w:rsidRDefault="00000000" w:rsidRPr="00000000" w14:paraId="00000012">
      <w:pPr>
        <w:spacing w:before="120" w:line="276" w:lineRule="auto"/>
        <w:ind w:left="1928" w:firstLine="0"/>
        <w:rPr>
          <w:rFonts w:ascii="Arial" w:cs="Arial" w:eastAsia="Arial" w:hAnsi="Arial"/>
          <w:color w:val="ffffff"/>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40" w:before="240" w:line="276" w:lineRule="auto"/>
        <w:rPr/>
      </w:pPr>
      <w:r w:rsidDel="00000000" w:rsidR="00000000" w:rsidRPr="00000000">
        <w:rPr>
          <w:rtl w:val="0"/>
        </w:rPr>
      </w:r>
    </w:p>
    <w:sectPr>
      <w:headerReference r:id="rId8" w:type="first"/>
      <w:footerReference r:id="rId9" w:type="default"/>
      <w:footerReference r:id="rId10" w:type="first"/>
      <w:pgSz w:h="16840" w:w="11900" w:orient="portrait"/>
      <w:pgMar w:bottom="1701" w:top="1701" w:left="1134" w:right="1134" w:header="1169" w:footer="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476250</wp:posOffset>
          </wp:positionV>
          <wp:extent cx="6119820" cy="368300"/>
          <wp:effectExtent b="0" l="0" r="0" t="0"/>
          <wp:wrapNone/>
          <wp:docPr id="4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820" cy="3683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77010" cy="1200758"/>
          <wp:effectExtent b="0" l="0" r="0" t="0"/>
          <wp:docPr descr="C:\Users\kuettel\Downloads\Stick-to-Science-Logo-Slogan-transp.png" id="45" name="image1.png"/>
          <a:graphic>
            <a:graphicData uri="http://schemas.openxmlformats.org/drawingml/2006/picture">
              <pic:pic>
                <pic:nvPicPr>
                  <pic:cNvPr descr="C:\Users\kuettel\Downloads\Stick-to-Science-Logo-Slogan-transp.png" id="0" name="image1.png"/>
                  <pic:cNvPicPr preferRelativeResize="0"/>
                </pic:nvPicPr>
                <pic:blipFill>
                  <a:blip r:embed="rId1"/>
                  <a:srcRect b="0" l="13896" r="14436" t="0"/>
                  <a:stretch>
                    <a:fillRect/>
                  </a:stretch>
                </pic:blipFill>
                <pic:spPr>
                  <a:xfrm>
                    <a:off x="0" y="0"/>
                    <a:ext cx="1377010" cy="12007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000B"/>
  </w:style>
  <w:style w:type="paragraph" w:styleId="Titre1">
    <w:name w:val="heading 1"/>
    <w:basedOn w:val="Normal"/>
    <w:next w:val="Normal"/>
    <w:link w:val="Titre1Car"/>
    <w:uiPriority w:val="9"/>
    <w:qFormat w:val="1"/>
    <w:rsid w:val="000E4C6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PFLMail" w:customStyle="1">
    <w:name w:val="EPFL Mail"/>
    <w:basedOn w:val="Normal"/>
    <w:qFormat w:val="1"/>
    <w:rsid w:val="00B7509D"/>
    <w:pPr>
      <w:spacing w:line="360" w:lineRule="auto"/>
    </w:pPr>
    <w:rPr>
      <w:rFonts w:ascii="Helvetica" w:cs="Times New Roman" w:hAnsi="Helvetica" w:eastAsiaTheme="minorEastAsia"/>
      <w:color w:val="7f7f7f" w:themeColor="text1" w:themeTint="000080"/>
      <w:sz w:val="14"/>
      <w:lang w:eastAsia="fr-FR"/>
    </w:rPr>
  </w:style>
  <w:style w:type="paragraph" w:styleId="En-tte">
    <w:name w:val="header"/>
    <w:basedOn w:val="Normal"/>
    <w:link w:val="En-tteCar"/>
    <w:uiPriority w:val="99"/>
    <w:unhideWhenUsed w:val="1"/>
    <w:rsid w:val="000E4C6E"/>
    <w:pPr>
      <w:tabs>
        <w:tab w:val="center" w:pos="4536"/>
        <w:tab w:val="right" w:pos="9072"/>
      </w:tabs>
    </w:pPr>
  </w:style>
  <w:style w:type="character" w:styleId="En-tteCar" w:customStyle="1">
    <w:name w:val="En-tête Car"/>
    <w:basedOn w:val="Policepardfaut"/>
    <w:link w:val="En-tte"/>
    <w:uiPriority w:val="99"/>
    <w:rsid w:val="000E4C6E"/>
  </w:style>
  <w:style w:type="paragraph" w:styleId="Pieddepage">
    <w:name w:val="footer"/>
    <w:basedOn w:val="Normal"/>
    <w:link w:val="PieddepageCar"/>
    <w:uiPriority w:val="99"/>
    <w:unhideWhenUsed w:val="1"/>
    <w:rsid w:val="000E4C6E"/>
    <w:pPr>
      <w:tabs>
        <w:tab w:val="center" w:pos="4536"/>
        <w:tab w:val="right" w:pos="9072"/>
      </w:tabs>
    </w:pPr>
  </w:style>
  <w:style w:type="character" w:styleId="PieddepageCar" w:customStyle="1">
    <w:name w:val="Pied de page Car"/>
    <w:basedOn w:val="Policepardfaut"/>
    <w:link w:val="Pieddepage"/>
    <w:uiPriority w:val="99"/>
    <w:rsid w:val="000E4C6E"/>
  </w:style>
  <w:style w:type="character" w:styleId="Titre1Car" w:customStyle="1">
    <w:name w:val="Titre 1 Car"/>
    <w:basedOn w:val="Policepardfaut"/>
    <w:link w:val="Titre1"/>
    <w:uiPriority w:val="9"/>
    <w:rsid w:val="000E4C6E"/>
    <w:rPr>
      <w:rFonts w:asciiTheme="majorHAnsi" w:cstheme="majorBidi" w:eastAsiaTheme="majorEastAsia" w:hAnsiTheme="majorHAnsi"/>
      <w:color w:val="2f5496" w:themeColor="accent1" w:themeShade="0000BF"/>
      <w:sz w:val="32"/>
      <w:szCs w:val="32"/>
    </w:rPr>
  </w:style>
  <w:style w:type="character" w:styleId="Textedelespacerserv" w:customStyle="1">
    <w:name w:val="Texte de l’espace réservé"/>
    <w:basedOn w:val="Policepardfaut"/>
    <w:uiPriority w:val="99"/>
    <w:semiHidden w:val="1"/>
    <w:rsid w:val="009F49AB"/>
    <w:rPr>
      <w:color w:val="808080"/>
    </w:rPr>
  </w:style>
  <w:style w:type="paragraph" w:styleId="Paragraphestandard" w:customStyle="1">
    <w:name w:val="[Paragraphe standard]"/>
    <w:basedOn w:val="Normal"/>
    <w:uiPriority w:val="99"/>
    <w:rsid w:val="00085867"/>
    <w:pPr>
      <w:autoSpaceDE w:val="0"/>
      <w:autoSpaceDN w:val="0"/>
      <w:adjustRightInd w:val="0"/>
      <w:spacing w:line="288" w:lineRule="auto"/>
      <w:textAlignment w:val="center"/>
    </w:pPr>
    <w:rPr>
      <w:rFonts w:ascii="Minion Pro" w:cs="Minion Pro" w:hAnsi="Minion Pro"/>
      <w:color w:val="000000"/>
      <w:lang w:val="fr-FR"/>
    </w:rPr>
  </w:style>
  <w:style w:type="character" w:styleId="Lienhypertexte">
    <w:name w:val="Hyperlink"/>
    <w:basedOn w:val="Policepardfaut"/>
    <w:uiPriority w:val="99"/>
    <w:unhideWhenUsed w:val="1"/>
    <w:rsid w:val="006C50F4"/>
    <w:rPr>
      <w:color w:val="0563c1" w:themeColor="hyperlink"/>
      <w:u w:val="single"/>
    </w:rPr>
  </w:style>
  <w:style w:type="character" w:styleId="Mentionnonrsolue1" w:customStyle="1">
    <w:name w:val="Mention non résolue1"/>
    <w:basedOn w:val="Policepardfaut"/>
    <w:uiPriority w:val="99"/>
    <w:semiHidden w:val="1"/>
    <w:unhideWhenUsed w:val="1"/>
    <w:rsid w:val="006C50F4"/>
    <w:rPr>
      <w:color w:val="605e5c"/>
      <w:shd w:color="auto" w:fill="e1dfdd" w:val="clear"/>
    </w:rPr>
  </w:style>
  <w:style w:type="table" w:styleId="Tramemoyenne1-Accent6">
    <w:name w:val="Medium Shading 1 Accent 6"/>
    <w:basedOn w:val="TableauNormal"/>
    <w:uiPriority w:val="63"/>
    <w:semiHidden w:val="1"/>
    <w:unhideWhenUsed w:val="1"/>
    <w:rsid w:val="00ED061B"/>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tblBorders>
    </w:tblPr>
    <w:tblStylePr w:type="firstRow">
      <w:pPr>
        <w:spacing w:after="0" w:before="0" w:line="240" w:lineRule="auto"/>
      </w:pPr>
      <w:rPr>
        <w:b w:val="1"/>
        <w:bCs w:val="1"/>
        <w:color w:val="ffffff" w:themeColor="background1"/>
      </w:rPr>
      <w:tblPr/>
      <w:tcPr>
        <w:tc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shd w:color="auto" w:fill="70ad47" w:themeFill="accent6" w:val="clear"/>
      </w:tcPr>
    </w:tblStylePr>
    <w:tblStylePr w:type="lastRow">
      <w:pPr>
        <w:spacing w:after="0" w:before="0" w:line="240" w:lineRule="auto"/>
      </w:pPr>
      <w:rPr>
        <w:b w:val="1"/>
        <w:bCs w:val="1"/>
      </w:rPr>
      <w:tblPr/>
      <w:tcPr>
        <w:tcBorders>
          <w:top w:color="93c571" w:space="0" w:sz="6" w:themeColor="accent6" w:themeTint="0000BF" w:val="doub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bd0" w:themeFill="accent6" w:themeFillTint="00003F" w:val="clear"/>
      </w:tcPr>
    </w:tblStylePr>
    <w:tblStylePr w:type="band1Horz">
      <w:tblPr/>
      <w:tcPr>
        <w:tcBorders>
          <w:insideH w:space="0" w:sz="0" w:val="nil"/>
          <w:insideV w:space="0" w:sz="0" w:val="nil"/>
        </w:tcBorders>
        <w:shd w:color="auto" w:fill="dbebd0" w:themeFill="accent6" w:themeFillTint="00003F" w:val="clear"/>
      </w:tcPr>
    </w:tblStylePr>
    <w:tblStylePr w:type="band2Horz">
      <w:tblPr/>
      <w:tcPr>
        <w:tcBorders>
          <w:insideH w:space="0" w:sz="0" w:val="nil"/>
          <w:insideV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ick-to-science.eu"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6MC29Po8qPlS8V/L36HYqtlmQ==">AMUW2mVL9F5InBBUYkagg2q4NsWJ/JVW5v+Ib0zhzPecqKOtn+0T6E45OQuNxXip37zYX7+lhc4baiydnSnzt8aCzwRyNIIzlfcP7ztF6ZBCsFBiWFTWLeg=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2022-01-31T13:13:00Z</dcterms:created>
  <dc:creator>Marc Borboën</dc:creator>
</cp:coreProperties>
</file>